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"Памятка федеральным государственным гражданским служащим арбитражных судов Российской Федерации о типовых ситуациях конфликта интересов на федеральной государственной гражданской службе в арбитражных судах Российской Федерации и порядке его урегулирования"</w:t>
              <w:br/>
              <w:t xml:space="preserve">(одобрена комиссией по соблюдению требований к служебному поведению федеральных государственных гражданских служащих ВАС РФ и урегулированию конфликта интересов, протокол от 10.12.2012 N 6)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16.12.2025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Одобрена</w:t>
      </w:r>
    </w:p>
    <w:p>
      <w:pPr>
        <w:pStyle w:val="0"/>
        <w:jc w:val="right"/>
      </w:pPr>
      <w:r>
        <w:rPr>
          <w:sz w:val="20"/>
        </w:rPr>
        <w:t xml:space="preserve">комиссией по соблюдению требований</w:t>
      </w:r>
    </w:p>
    <w:p>
      <w:pPr>
        <w:pStyle w:val="0"/>
        <w:jc w:val="right"/>
      </w:pPr>
      <w:r>
        <w:rPr>
          <w:sz w:val="20"/>
        </w:rPr>
        <w:t xml:space="preserve">к служебному поведению федеральных</w:t>
      </w:r>
    </w:p>
    <w:p>
      <w:pPr>
        <w:pStyle w:val="0"/>
        <w:jc w:val="right"/>
      </w:pPr>
      <w:r>
        <w:rPr>
          <w:sz w:val="20"/>
        </w:rPr>
        <w:t xml:space="preserve">государственных гражданских служащих</w:t>
      </w:r>
    </w:p>
    <w:p>
      <w:pPr>
        <w:pStyle w:val="0"/>
        <w:jc w:val="right"/>
      </w:pPr>
      <w:r>
        <w:rPr>
          <w:sz w:val="20"/>
        </w:rPr>
        <w:t xml:space="preserve">Высшего Арбитражного Суда Российской Федерации</w:t>
      </w:r>
    </w:p>
    <w:p>
      <w:pPr>
        <w:pStyle w:val="0"/>
        <w:jc w:val="right"/>
      </w:pPr>
      <w:r>
        <w:rPr>
          <w:sz w:val="20"/>
        </w:rPr>
        <w:t xml:space="preserve">и урегулированию конфликта интересов</w:t>
      </w:r>
    </w:p>
    <w:p>
      <w:pPr>
        <w:pStyle w:val="0"/>
        <w:jc w:val="right"/>
      </w:pPr>
      <w:r>
        <w:rPr>
          <w:sz w:val="20"/>
        </w:rPr>
        <w:t xml:space="preserve">(протокол от 10 декабря 2012 г. N 6)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ПАМЯТКА</w:t>
      </w:r>
    </w:p>
    <w:p>
      <w:pPr>
        <w:pStyle w:val="2"/>
        <w:jc w:val="center"/>
      </w:pPr>
      <w:r>
        <w:rPr>
          <w:sz w:val="20"/>
        </w:rPr>
        <w:t xml:space="preserve">ФЕДЕРАЛЬНЫМ ГОСУДАРСТВЕННЫМ ГРАЖДАНСКИМ СЛУЖАЩИМ АРБИТРАЖНЫХ</w:t>
      </w:r>
    </w:p>
    <w:p>
      <w:pPr>
        <w:pStyle w:val="2"/>
        <w:jc w:val="center"/>
      </w:pPr>
      <w:r>
        <w:rPr>
          <w:sz w:val="20"/>
        </w:rPr>
        <w:t xml:space="preserve">СУДОВ РОССИЙСКОЙ ФЕДЕРАЦИИ О ТИПОВЫХ СИТУАЦИЯХ КОНФЛИКТА</w:t>
      </w:r>
    </w:p>
    <w:p>
      <w:pPr>
        <w:pStyle w:val="2"/>
        <w:jc w:val="center"/>
      </w:pPr>
      <w:r>
        <w:rPr>
          <w:sz w:val="20"/>
        </w:rPr>
        <w:t xml:space="preserve">ИНТЕРЕСОВ НА ФЕДЕРАЛЬНОЙ ГОСУДАРСТВЕННОЙ ГРАЖДАНСКОЙ</w:t>
      </w:r>
    </w:p>
    <w:p>
      <w:pPr>
        <w:pStyle w:val="2"/>
        <w:jc w:val="center"/>
      </w:pPr>
      <w:r>
        <w:rPr>
          <w:sz w:val="20"/>
        </w:rPr>
        <w:t xml:space="preserve">СЛУЖБЕ В АРБИТРАЖНЫХ СУДАХ РОССИЙСКОЙ ФЕДЕРАЦИИ</w:t>
      </w:r>
    </w:p>
    <w:p>
      <w:pPr>
        <w:pStyle w:val="2"/>
        <w:jc w:val="center"/>
      </w:pPr>
      <w:r>
        <w:rPr>
          <w:sz w:val="20"/>
        </w:rPr>
        <w:t xml:space="preserve">И ПОРЯДКЕ ЕГО УРЕГУЛИРОВАНИЯ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Настоящая Памятка подготовлена в целях обеспечения единого подхода к урегулированию конфликта интересов на федеральной государственной гражданской службе (далее - гражданская служба) в арбитражных судах Российской Федерации (далее - арбитражные суды) и основана на положениях </w:t>
      </w:r>
      <w:hyperlink w:history="0" r:id="rId8" w:tooltip="&lt;Письмо&gt; Минтруда России от 15.10.2012 N 18-2/10/1-2088 &quot;Об обзоре типовых случаев конфликта интересов на государственной службе Российской Федерации и порядке их урегулирования&quot; (вместе с &quot;Обзором типовых ситуаций конфликта интересов на государственной службе Российской Федерации и порядка их урегулирования&quot;) {КонсультантПлюс}">
        <w:r>
          <w:rPr>
            <w:sz w:val="20"/>
            <w:color w:val="0000ff"/>
          </w:rPr>
          <w:t xml:space="preserve">Обзора</w:t>
        </w:r>
      </w:hyperlink>
      <w:r>
        <w:rPr>
          <w:sz w:val="20"/>
        </w:rPr>
        <w:t xml:space="preserve"> типовых ситуаций конфликта интересов на государственной службе Российской Федерации и порядка его урегулирования, разработанного Министерством труда и социальной защиты Российской Федерации во исполнение Национального </w:t>
      </w:r>
      <w:hyperlink w:history="0" r:id="rId9" w:tooltip="Указ Президента РФ от 13.03.2012 N 297 (ред. от 19.03.2013) &quot;О Национальном плане противодействия коррупции на 2012 - 2013 годы и внесении изменений в некоторые акты Президента Российской Федерации по вопросам противодействия коррупции&quot; {КонсультантПлюс}">
        <w:r>
          <w:rPr>
            <w:sz w:val="20"/>
            <w:color w:val="0000ff"/>
          </w:rPr>
          <w:t xml:space="preserve">плана</w:t>
        </w:r>
      </w:hyperlink>
      <w:r>
        <w:rPr>
          <w:sz w:val="20"/>
        </w:rPr>
        <w:t xml:space="preserve"> противодействия коррупции на 2012 - 2013 годы, утвержденного Указом Президента Российской Федерации от 13 марта 2012 года N 297, а также рекомендациях комиссии по соблюдению требований к служебному поведению федеральных государственных гражданских служащих Высшего Арбитражного Суда Российской Федерации и урегулированию конфликта интересов.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Памятке приводится описание типовых ситуаций конфликта интересов на гражданской службе в арбитражных судах и даются рекомендации по предотвращению и урегулированию конфликта интересов как для федеральных государственных гражданских служащих (далее - гражданские служащие), так и для представителя нанимателя [1].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[1] Под представителем нанимателя в настоящей Памятке понимается: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гражданских служащих Высшего Арбитражного Суда Российской Федерации - Председатель Высшего Арбитражного Суда Российской Федерации;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гражданских служащих федеральных арбитражных судов округов, арбитражных апелляционных судов, арбитражных судов субъектов Российской Федерации - председатель соответствующего арбитражного суда.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0"/>
        <w:jc w:val="center"/>
      </w:pPr>
      <w:r>
        <w:rPr>
          <w:sz w:val="20"/>
        </w:rPr>
        <w:t xml:space="preserve">I. Общие положения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 учетом положений </w:t>
      </w:r>
      <w:hyperlink w:history="0" r:id="rId10" w:tooltip="Федеральный закон от 25.12.2008 N 273-ФЗ (ред. от 22.12.2014) &quot;О противодействии коррупции&quot; ------------ Недействующая редакция {КонсультантПлюс}">
        <w:r>
          <w:rPr>
            <w:sz w:val="20"/>
            <w:color w:val="0000ff"/>
          </w:rPr>
          <w:t xml:space="preserve">части 1 статьи 10</w:t>
        </w:r>
      </w:hyperlink>
      <w:r>
        <w:rPr>
          <w:sz w:val="20"/>
        </w:rPr>
        <w:t xml:space="preserve"> Федерального закона от 25 декабря 2008 года N 273-ФЗ "О противодействии коррупции", </w:t>
      </w:r>
      <w:hyperlink w:history="0" r:id="rId11" w:tooltip="Федеральный закон от 27.07.2004 N 79-ФЗ (ред. от 31.12.2014, с изм. от 06.04.2015) &quot;О государственной гражданской службе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части 1 статьи 19</w:t>
        </w:r>
      </w:hyperlink>
      <w:r>
        <w:rPr>
          <w:sz w:val="20"/>
        </w:rPr>
        <w:t xml:space="preserve"> Федерального закона от 27 июля 2004 года N 79-ФЗ "О государственной гражданской службе Российской Федерации" (далее - Федеральный закон N 79-ФЗ), а также Приказа Высшего Арбитражного Суда Российской Федерации от 24 января 2011 года N 4 "О порядке уведомления федеральными государственными гражданскими служащими Высшего Арбитражного Суда Российской Федерации о выполнении иной оплачиваемой работы" под конфликтом интересов на гражданской службе в арбитражных судах понимается ситуация, при которой личная заинтересованность гражданского служащего влияет или может повлиять на объективное исполнение им должностных обязанностей и при которой возникает или может возникнуть противоречие между личной заинтересованностью гражданского служащего и интересами поддержания авторитета судебной власти, ее независимости и беспристрастности, способное привести к причинению вреда этим интересам.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этом в соответствии с </w:t>
      </w:r>
      <w:hyperlink w:history="0" r:id="rId12" w:tooltip="Федеральный закон от 27.07.2004 N 79-ФЗ (ред. от 31.12.2014, с изм. от 06.04.2015) &quot;О государственной гражданской службе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частью 3 статьи 19</w:t>
        </w:r>
      </w:hyperlink>
      <w:r>
        <w:rPr>
          <w:sz w:val="20"/>
        </w:rPr>
        <w:t xml:space="preserve"> Федерального закона N 79-ФЗ под личной заинтересованностью гражданского служащего, которая влияет или может повлиять на объективное исполнение им должностных обязанностей, понимается возможность получения гражданским служащим при исполнении должностных обязанностей доходов (неосновательного обогащения) в денежной либо натуральной форме, доходов в виде материальной выгоды непосредственно для гражданского служащего, членов его семьи или лиц, указанных в </w:t>
      </w:r>
      <w:hyperlink w:history="0" r:id="rId13" w:tooltip="Федеральный закон от 27.07.2004 N 79-ФЗ (ред. от 31.12.2014, с изм. от 06.04.2015) &quot;О государственной гражданской службе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пункте 5 части 1 статьи 16</w:t>
        </w:r>
      </w:hyperlink>
      <w:r>
        <w:rPr>
          <w:sz w:val="20"/>
        </w:rPr>
        <w:t xml:space="preserve"> Федерального закона N 79-ФЗ (родители, супруги, дети, братья, сестры, а также братья, сестры, родители и дети супругов, супруги детей), а также для граждан или организаций, с которыми гражданский служащий связан финансовыми или иными обязательствами.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Следует также учитывать, что личная заинтересованность гражданского служащего может возникать и в тех случаях, когда выгоду получают или могут получить иные лица, например, друзья гражданского служащего, его родственников.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случае возникновения у гражданского служащего личной заинтересованности, которая приводит или может привести к конфликту интересов, гражданский служащий обязан проинформировать об этом представителя нанимателя и своего непосредственного руководителя в письменной форме.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Гражданский служащий обязан принимать меры по недопущению любой возможности возникновения конфликта интересов, а также в письменной форме уведомить представителя нанимателя и своего непосредственного руководителя о возникшем конфликте интересов или о возможности его возникновения, как только ему станет об этом известно, и принять меры по предотвращению конфликта интересов.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Представитель нанимателя, которому стало известно о возникновении у гражданского служащего личной заинтересованности, которая приводит или может привести к конфликту интересов, обязан принять меры по предотвращению или урегулированию конфликта интересов, вплоть до отстранения гражданского служащего, являющегося стороной конфликта интересов, от замещаемой должности гражданской службы в порядке, установленном Федеральным </w:t>
      </w:r>
      <w:hyperlink w:history="0" r:id="rId14" w:tooltip="Федеральный закон от 27.07.2004 N 79-ФЗ (ред. от 31.12.2014, с изм. от 06.04.2015) &quot;О государственной гражданской службе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N 79-ФЗ.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выработки мер по предотвращению конфликта интересов, по выявлению и устранению причин и условий, способствующих возникновению конфликта интересов на гражданской службе, представителю нанимателя следует активнее привлекать комиссию по соблюдению требований к служебному поведению гражданских служащих соответствующего арбитражного суда и урегулированию конфликта интересов (далее - комиссия по конфликту интересов).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Предотвращение или урегулирование конфликта интересов может состоять в отказе гражданского служащего от выгоды, явившейся причиной возникновения конфликта интересов.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Гражданским служащим применение мер по предотвращению конфликта интересов может осуществляться также путем обращения в комиссию по конфликту интересов с ходатайством об установлении, имеются ли или будут иметься в конкретной сложившейся или возможной ситуации признаки нарушения им требований об урегулировании конфликта интересов.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Непринятие гражданским служащим, являющимся стороной конфликта интересов, мер по предотвращению или урегулированию конфликта интересов является правонарушением, влекущим увольнение гражданского служащего с гражданской службы.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Конфликт интересов может возникнуть в различных ситуациях. В настоящей Памятке приводится описание ситуаций, в которых возникновение конфликта интересов является наиболее вероятным.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0"/>
        <w:jc w:val="center"/>
      </w:pPr>
      <w:r>
        <w:rPr>
          <w:sz w:val="20"/>
        </w:rPr>
        <w:t xml:space="preserve">II. Типовые ситуации конфликта интересов</w:t>
      </w:r>
    </w:p>
    <w:p>
      <w:pPr>
        <w:pStyle w:val="0"/>
        <w:jc w:val="center"/>
      </w:pPr>
      <w:r>
        <w:rPr>
          <w:sz w:val="20"/>
        </w:rPr>
        <w:t xml:space="preserve">на гражданской службе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1. Конфликт интересов, связанный с размещением</w:t>
      </w:r>
    </w:p>
    <w:p>
      <w:pPr>
        <w:pStyle w:val="0"/>
        <w:jc w:val="center"/>
      </w:pPr>
      <w:r>
        <w:rPr>
          <w:sz w:val="20"/>
        </w:rPr>
        <w:t xml:space="preserve">заказов на поставку товаров, выполнение работ и оказание</w:t>
      </w:r>
    </w:p>
    <w:p>
      <w:pPr>
        <w:pStyle w:val="0"/>
        <w:jc w:val="center"/>
      </w:pPr>
      <w:r>
        <w:rPr>
          <w:sz w:val="20"/>
        </w:rPr>
        <w:t xml:space="preserve">услуг для нужд арбитражного суда, в том числе участие</w:t>
      </w:r>
    </w:p>
    <w:p>
      <w:pPr>
        <w:pStyle w:val="0"/>
        <w:jc w:val="center"/>
      </w:pPr>
      <w:r>
        <w:rPr>
          <w:sz w:val="20"/>
        </w:rPr>
        <w:t xml:space="preserve">в работе комиссии по размещению заказов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1.1. Описание ситуации.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Гражданский служащий участвует в принятии решения, связанного с размещением заказов на поставку товаров, выполнение работ и оказание услуг для нужд арбитражного суда, когда в конкурсе участвуют его родственники и/или иные лица, с которыми связана личная заинтересованность гражданского служащего.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Меры предотвращения и урегулирования.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Гражданскому служащему следует уведомить о наличии личной заинтересованности представителя нанимателя и своего непосредственного руководителя в письменной форме. При этом рекомендуется отказаться от участия в конкурсной комиссии.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Представителю нанимателя рекомендуется вывести гражданского служащего из состава комиссии по размещению заказа на время проведения конкурса, в результате которого у гражданского служащего есть личная заинтересованность.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1.2. Описание ситуации.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Гражданский служащий участвует в принятии решения о закупке арбитражным судом товаров, являющихся результатами интеллектуальной деятельности, исключительными правами на которые обладает он сам, его родственники или иные лица, с которыми связана личная заинтересованность гражданского служащего.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Меры предотвращения и урегулирования.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Гражданскому служащему следует уведомить о наличии личной заинтересованности представителя нанимателя и своего непосредственного руководителя в письменной форме. При этом рекомендуется, по возможности, отказаться от участия в соответствующем конкурсе.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Представителю нанимателя рекомендуется вывести гражданского служащего из состава комиссии по размещению заказа на время проведения конкурса, в результате которого у гражданского служащего есть личная заинтересованность.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1.3. Описание ситуации.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Гражданский служащий на платной основе участвует в выполнении работы, заказчиком которой является арбитражный суд, в котором он замещает должность гражданской службы.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Меры предотвращения и урегулирования.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Представителю нанимателя рекомендуется указать гражданскому служащему, что выполнение такой работы, за исключением преподавательской деятельности, осуществляемой в рамках повышения квалификации судей и гражданских служащих арбитражных судов, влечет конфликт интересов. В случае если гражданский служащий не предпринимает мер по урегулированию конфликта интересов и не отказывается от личной заинтересованности, рекомендуется рассмотреть вопрос об отстранении гражданского служащего от замещаемой должности.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2. Конфликт интересов, связанный с участием</w:t>
      </w:r>
    </w:p>
    <w:p>
      <w:pPr>
        <w:pStyle w:val="0"/>
        <w:jc w:val="center"/>
      </w:pPr>
      <w:r>
        <w:rPr>
          <w:sz w:val="20"/>
        </w:rPr>
        <w:t xml:space="preserve">гражданского служащего в принятии кадровых решений</w:t>
      </w:r>
    </w:p>
    <w:p>
      <w:pPr>
        <w:pStyle w:val="0"/>
        <w:jc w:val="center"/>
      </w:pPr>
      <w:r>
        <w:rPr>
          <w:sz w:val="20"/>
        </w:rPr>
        <w:t xml:space="preserve">в отношении родственников и/или иных лиц, с которыми</w:t>
      </w:r>
    </w:p>
    <w:p>
      <w:pPr>
        <w:pStyle w:val="0"/>
        <w:jc w:val="center"/>
      </w:pPr>
      <w:r>
        <w:rPr>
          <w:sz w:val="20"/>
        </w:rPr>
        <w:t xml:space="preserve">связана личная заинтересованность гражданского служащего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Описание ситуаций: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гражданский служащий является членом конкурсной комиссии по проведению конкурса на замещение вакантной должности гражданской службы в арбитражном суде. При этом одним из кандидатов на вакантную должность в этом арбитражном суде является родственник гражданского служащего;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гражданский служащий является членом аттестационной комиссии для проведения аттестации и квалификационного экзамена гражданских служащих арбитражного суда (комиссии по конфликту интересов, комиссии по проведению служебной проверки), которая принимает решение (проводит проверку) в отношении родственника гражданского служащего.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Меры предотвращения и урегулирования.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таких ситуациях рекомендуется: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гражданскому служащему уведомить о наличии личной заинтересованности представителя нанимателя и своего непосредственного руководителя в письменной форме;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представителю нанимателя отстранить гражданского служащего от участия в работе соответствующей комиссии. Например, рекомендуется временно вывести гражданского служащего из состава конкурсной комиссии, если одним из кандидатов на замещение вакантной должности гражданской службы в арбитражном суде является его родственник.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3. Конфликт интересов, связанный с выполнением гражданским</w:t>
      </w:r>
    </w:p>
    <w:p>
      <w:pPr>
        <w:pStyle w:val="0"/>
        <w:jc w:val="center"/>
      </w:pPr>
      <w:r>
        <w:rPr>
          <w:sz w:val="20"/>
        </w:rPr>
        <w:t xml:space="preserve">служащим иной оплачиваемой работы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3.1. Описание ситуации.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Гражданский служащий выполняет или собирается выполнять иную оплачиваемую работу на условиях трудового или гражданско-правового договора.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Меры предотвращения и урегулирования.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выполнении иной оплачиваемой работы гражданским служащим рекомендуется учесть следующее: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в соответствии с Федеральным </w:t>
      </w:r>
      <w:hyperlink w:history="0" r:id="rId15" w:tooltip="Федеральный закон от 27.07.2004 N 79-ФЗ (ред. от 31.12.2014, с изм. от 06.04.2015) &quot;О государственной гражданской службе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N 79-ФЗ гражданский служащий вправе с предварительным уведомлением представителя нанимателя выполнять иную оплачиваемую работу, если это не повлечет за собой конфликт интересов;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выполнение иной оплачиваемой работы на условиях трудового договора (совместительство) с учетом положений </w:t>
      </w:r>
      <w:hyperlink w:history="0" r:id="rId16" w:tooltip="&quot;Трудовой кодекс Российской Федерации&quot; от 30.12.2001 N 197-ФЗ (ред. от 31.12.2014) ------------ Недействующая редакция {КонсультантПлюс}">
        <w:r>
          <w:rPr>
            <w:sz w:val="20"/>
            <w:color w:val="0000ff"/>
          </w:rPr>
          <w:t xml:space="preserve">статьи 282</w:t>
        </w:r>
      </w:hyperlink>
      <w:r>
        <w:rPr>
          <w:sz w:val="20"/>
        </w:rPr>
        <w:t xml:space="preserve"> Трудового кодекса Российской Федерации должно производиться в свободное от основной работы время, а работу на условиях гражданско-правовых договоров (подряда, возмездного оказания услуг, авторского договора и т.п.) необходимо осуществлять в разумных объемах и не в ущерб исполнению должностных обязанностей по замещаемой должности;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сообщать во время публичных выступлений, что они выступают в личном качестве и высказанная ими позиция не может отождествляться с позицией арбитражного суда;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иметь в виду, что в случае если выполнение ими иной оплачиваемой работы будет сказываться на качестве выполнения должностных обязанностей по замещаемой должности, представитель нанимателя вправе принимать к ним меры воздействия, предусмотренные законодательством о государственной гражданской службе.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3.2. Описание ситуации.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Гражданский служащий выполняет иную работу, за которую он не получает плату в денежной форме (например, за чтение лекций), но при этом ему компенсируются расходы, связанные с проживанием, питанием, проездом к месту выполнения работы и обратно.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Меры предотвращения и урегулирования.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такой ситуации гражданским служащим рекомендуется учесть следующее: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Федеральный </w:t>
      </w:r>
      <w:hyperlink w:history="0" r:id="rId17" w:tooltip="Федеральный закон от 27.07.2004 N 79-ФЗ (ред. от 31.12.2014, с изм. от 06.04.2015) &quot;О государственной гражданской службе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N 79-ФЗ не содержит положений, обязывающих гражданских служащих предварительно уведомлять представителя нанимателя о выполнении ими неоплачиваемой работы.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Вместе с тем личная заинтересованность гражданского служащего, которая приводит или может привести к конфликту интересов, может возникнуть и при выполнении гражданским служащим работы, за которую он не получает плату в денежной форме (например, за чтение лекций), но при этом ему компенсируются расходы, связанные с проживанием, питанием, проездом к месту выполнения работы и обратно (далее - расходы, связанные с выполнением иной работы).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этой связи гражданскому служащему следует самостоятельно определить, приводит или может привести к конфликту интересов возникшая у него в таких ситуациях личная заинтересованность и проинформировать об этом представителя нанимателя в письменной форме;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компенсация гражданскому служащему расходов, связанных с выполнением как иной оплачиваемой работы, так и иной работы, за которую он не получает плату в денежной форме, не должна превышать пределы и нормы, которые установлены </w:t>
      </w:r>
      <w:hyperlink w:history="0" r:id="rId18" w:tooltip="Указ Президента РФ от 18.07.2005 N 813 (ред. от 12.12.2014) &quot;О порядке и условиях командирования федеральных государственных гражданских служащих&quot; ------------ Недействующая редакция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Российской Федерации от 18 июля 2005 года N 813 "О порядке и условиях командирования федеральных государственных гражданских служащих" для федеральных государственных гражданских служащих соответствующих групп должностей федеральной государственной гражданской службы.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том случае если размеры компенсации расходов, связанных с выполнением гражданским служащим иной работы, превышают установленные пределы и нормы, гражданский служащий должен принять меры к изменению размера компенсации расходов (к примеру, оплатить превышающую часть расходов самостоятельно, предложить принимающей стороне обменять проездные документы и т.д.) либо отказаться от выполнения этой работы, поскольку получение гражданским служащим от любых организаций и граждан компенсации расходов в таких размерах, а также получение средств на личные цели при выполнении иной работы может расцениваться как "скрытое" вознаграждение, получение которого запрещено </w:t>
      </w:r>
      <w:hyperlink w:history="0" r:id="rId19" w:tooltip="Федеральный закон от 27.07.2004 N 79-ФЗ (ред. от 31.12.2014, с изм. от 06.04.2015) &quot;О государственной гражданской службе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пунктом 6 части 1 статьи 17</w:t>
        </w:r>
      </w:hyperlink>
      <w:r>
        <w:rPr>
          <w:sz w:val="20"/>
        </w:rPr>
        <w:t xml:space="preserve"> Федерального закона N 79-ФЗ.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4. Конфликт интересов, связанный с получением</w:t>
      </w:r>
    </w:p>
    <w:p>
      <w:pPr>
        <w:pStyle w:val="0"/>
        <w:jc w:val="center"/>
      </w:pPr>
      <w:r>
        <w:rPr>
          <w:sz w:val="20"/>
        </w:rPr>
        <w:t xml:space="preserve">подарков и услуг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Описание ситуации.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Гражданский служащий, его родственники или иные лица, с которыми связана личная заинтересованность гражданского служащего, получают подарки или иные блага (бесплатные услуги, скидки, ссуды, оплату развлечений, отдыха, транспортных расходов и т.д.) от граждан и/или организаций, являющихся лицами, участвующими в деле, или иными участниками арбитражного процесса, с которыми гражданский служащий взаимодействует при исполнении своих должностных обязанностей.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Меры предотвращения и урегулирования.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Гражданскому служащему и его родственникам рекомендуется не принимать подарки от граждан и/или организаций, являющихся лицами, участвующими в деле, или иными участниками арбитражного процесса, с которыми гражданский служащий взаимодействует при исполнении своих должностных обязанностей, вне зависимости от стоимости этих подарков и поводов дарения.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Представителю нанимателя в случае если ему стало известно о получении гражданским служащим подарка от таких граждан и организаций, необходимо оценить, насколько полученный подарок связан с исполнением должностных обязанностей.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Если подарок связан с исполнением должностных обязанностей, то в отношении гражданского служащего должны быть применены меры дисциплинарной ответственности, учитывая характер совершенного гражданским служащим коррупционного правонарушения, его тяжесть, обстоятельства, при которых оно совершено, соблюдение гражданским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 гражданским служащим своих должностных обязанностей.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Если подарок не связан с исполнением должностных обязанностей, то гражданскому служащему рекомендуется указать на то, что получение подарков от заинтересованных граждан и организаций может нанести урон репутации арбитражного суда, и поэтому является нежелательным вне зависимости от повода дарения.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случае если представитель нанимателя обладает информацией о получении родственниками гражданского служащего подарков от граждан и организаций, являющихся лицами, участвующими в деле, или иными участниками арбитражного процесса, с которыми гражданский служащий взаимодействует при исполнении своих должностных обязанностей, рекомендуется: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указать гражданскому служащему, что факт получения подарков влечет конфликт интересов;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предложить вернуть соответствующий подарок или компенсировать его стоимость;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 принятия гражданским служащим мер по урегулированию конфликта интересов отстранить гражданского служащего от исполнения должностных (служебных) обязанностей в отношении граждан и организаций, от которых был получен подарок.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5. Ситуации, связанные с нарушением гражданским служащим</w:t>
      </w:r>
    </w:p>
    <w:p>
      <w:pPr>
        <w:pStyle w:val="0"/>
        <w:jc w:val="center"/>
      </w:pPr>
      <w:r>
        <w:rPr>
          <w:sz w:val="20"/>
        </w:rPr>
        <w:t xml:space="preserve">установленных запретов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Описание ситуации.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Гражданский служащий разглашает служебную информацию, ставшую ему известной в связи с исполнением должностных обязанностей.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Меры предотвращения и урегулирования.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Гражданским служащим рекомендуется принять во внимание, что: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в соответствии с </w:t>
      </w:r>
      <w:hyperlink w:history="0" r:id="rId20" w:tooltip="Федеральный закон от 27.07.2004 N 79-ФЗ (ред. от 31.12.2014, с изм. от 06.04.2015) &quot;О государственной гражданской службе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пунктом 5 части 1 статьи 14</w:t>
        </w:r>
      </w:hyperlink>
      <w:r>
        <w:rPr>
          <w:sz w:val="20"/>
        </w:rPr>
        <w:t xml:space="preserve"> Федерального закона N 79-ФЗ гражданскому служащему предоставляется право на получение в установленном порядке только той информации и материалов, которые ему необходимы для исполнения должностных обязанностей в соответствии с должностным регламентом;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право на получение в установленном порядке информации и материалов, которые необходимы гражданскому служащему для исполнения должностных обязанностей в соответствии с должностным регламентом, корреспондирует обязанность неразглашения сведений, ставших известными в связи с исполнением должностных обязанностей, в том числе сведений, касающихся частной жизни и здоровья граждан или затрагивающих их честь и достоинство (</w:t>
      </w:r>
      <w:hyperlink w:history="0" r:id="rId21" w:tooltip="Федеральный закон от 27.07.2004 N 79-ФЗ (ред. от 31.12.2014, с изм. от 06.04.2015) &quot;О государственной гражданской службе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пункт 7 части 1 статьи 15</w:t>
        </w:r>
      </w:hyperlink>
      <w:r>
        <w:rPr>
          <w:sz w:val="20"/>
        </w:rPr>
        <w:t xml:space="preserve"> Федерального закона N 79-ФЗ), а также запрет на разглашение или использование в целях, не связанных с гражданской службой, сведений, отнесенных в соответствии с федеральным законом к сведениям конфиденциального характера, или служебной информации, ставших ему известными в связи с исполнением должностных обязанностей (</w:t>
      </w:r>
      <w:hyperlink w:history="0" r:id="rId22" w:tooltip="Федеральный закон от 27.07.2004 N 79-ФЗ (ред. от 31.12.2014, с изм. от 06.04.2015) &quot;О государственной гражданской службе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пункт 9 части 1 статьи 17</w:t>
        </w:r>
      </w:hyperlink>
      <w:r>
        <w:rPr>
          <w:sz w:val="20"/>
        </w:rPr>
        <w:t xml:space="preserve"> Федерального закона N 79-ФЗ);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все действия гражданских служащих, являющихся пользователями в системе электронного документооборота (далее - СЭДО), которые они выполняют при работе с размещенными в СЭДО документами (регистрация входящих, исходящих и внутренних документов, сканирование документов, подготовка и согласование внутренних и исходящих документов, подготовка и утверждение резолюций; проставление отметок о факте исполнения заданий, контроль исполнительской дисциплины, списание документов в дело и т.д.), фиксируются в установленном порядке;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передача документов или их копий, ознакомление с ними граждан и представителей сторонних организаций, в том числе представителей средств массовой информации, допускается только с разрешения руководства арбитражного суда или руководителей судебных составов, структурных подразделений;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в случае обнаружения факта разглашения информации, содержащейся в служебных документах и их проектах, в том числе размещенных в СЭДО, проводится служебная проверка в отношении гражданских служащих, которые имели поручение на исполнение этих документов, а также гражданских служащих, которые просматривали тексты таких документов, не имея на это соответствующих полномочий, с истребованием письменных объяснений от указанных лиц;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6) в целях обеспечения безопасного доступа к информации, содержащейся в служебных документах и их проектах, размещенных в СЭДО, и предотвращения несанкционированного доступа к такой информации необходимо своевременно устанавливать новый пароль пользователя рабочего компьютера, не допускать случаев передачи пароля третьим лицам, в случае временного отсутствия на рабочем месте осуществлять ручную блокировку рабочего компьютера, а также соблюдать иные требования, обеспечивающие безопасный доступ к информационным ресурсам арбитражных судов Российской Федерации, предусмотренные Приказом Высшего Арбитражного Суда Российской Федерации от 6 сентября 2011 года N 82;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7) за несоблюдение запрета на разглашение или использование в целях, не связанных с гражданской службой, служебной информации, ставшей известной гражданским служащим в связи с исполнением ими должностных обязанностей, к гражданским служащим может быть применена ответственность, установленная Федеральным законом и другими федеральными законами.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"Памятка федеральным государственным гражданским служащим арбитражных судов Российской Федерации о типовых ситуациях кон...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138813&amp;dst=100010" TargetMode = "External"/><Relationship Id="rId9" Type="http://schemas.openxmlformats.org/officeDocument/2006/relationships/hyperlink" Target="https://login.consultant.ru/link/?req=doc&amp;base=LAW&amp;n=143660&amp;dst=100095" TargetMode = "External"/><Relationship Id="rId10" Type="http://schemas.openxmlformats.org/officeDocument/2006/relationships/hyperlink" Target="https://login.consultant.ru/link/?req=doc&amp;base=LAW&amp;n=172553&amp;dst=100095" TargetMode = "External"/><Relationship Id="rId11" Type="http://schemas.openxmlformats.org/officeDocument/2006/relationships/hyperlink" Target="https://login.consultant.ru/link/?req=doc&amp;base=LAW&amp;n=173310&amp;dst=100197" TargetMode = "External"/><Relationship Id="rId12" Type="http://schemas.openxmlformats.org/officeDocument/2006/relationships/hyperlink" Target="https://login.consultant.ru/link/?req=doc&amp;base=LAW&amp;n=173310&amp;dst=100199" TargetMode = "External"/><Relationship Id="rId13" Type="http://schemas.openxmlformats.org/officeDocument/2006/relationships/hyperlink" Target="https://login.consultant.ru/link/?req=doc&amp;base=LAW&amp;n=173310&amp;dst=30" TargetMode = "External"/><Relationship Id="rId14" Type="http://schemas.openxmlformats.org/officeDocument/2006/relationships/hyperlink" Target="https://login.consultant.ru/link/?req=doc&amp;base=LAW&amp;n=173310" TargetMode = "External"/><Relationship Id="rId15" Type="http://schemas.openxmlformats.org/officeDocument/2006/relationships/hyperlink" Target="https://login.consultant.ru/link/?req=doc&amp;base=LAW&amp;n=173310" TargetMode = "External"/><Relationship Id="rId16" Type="http://schemas.openxmlformats.org/officeDocument/2006/relationships/hyperlink" Target="https://login.consultant.ru/link/?req=doc&amp;base=LAW&amp;n=165886&amp;dst=101699" TargetMode = "External"/><Relationship Id="rId17" Type="http://schemas.openxmlformats.org/officeDocument/2006/relationships/hyperlink" Target="https://login.consultant.ru/link/?req=doc&amp;base=LAW&amp;n=173310" TargetMode = "External"/><Relationship Id="rId18" Type="http://schemas.openxmlformats.org/officeDocument/2006/relationships/hyperlink" Target="https://login.consultant.ru/link/?req=doc&amp;base=LAW&amp;n=172178" TargetMode = "External"/><Relationship Id="rId19" Type="http://schemas.openxmlformats.org/officeDocument/2006/relationships/hyperlink" Target="https://login.consultant.ru/link/?req=doc&amp;base=LAW&amp;n=173310&amp;dst=100818" TargetMode = "External"/><Relationship Id="rId20" Type="http://schemas.openxmlformats.org/officeDocument/2006/relationships/hyperlink" Target="https://login.consultant.ru/link/?req=doc&amp;base=LAW&amp;n=173310&amp;dst=100108" TargetMode = "External"/><Relationship Id="rId21" Type="http://schemas.openxmlformats.org/officeDocument/2006/relationships/hyperlink" Target="https://login.consultant.ru/link/?req=doc&amp;base=LAW&amp;n=173310&amp;dst=100131" TargetMode = "External"/><Relationship Id="rId22" Type="http://schemas.openxmlformats.org/officeDocument/2006/relationships/hyperlink" Target="https://login.consultant.ru/link/?req=doc&amp;base=LAW&amp;n=173310&amp;dst=100167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4025.00.52</Application>
  <Company>КонсультантПлюс Версия 4025.00.52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"Памятка федеральным государственным гражданским служащим арбитражных судов Российской Федерации о типовых ситуациях конфликта интересов на федеральной государственной гражданской службе в арбитражных судах Российской Федерации и порядке его урегулирования"
(одобрена комиссией по соблюдению требований к служебному поведению федеральных государственных гражданских служащих ВАС РФ и урегулированию конфликта интересов, протокол от 10.12.2012 N 6)</dc:title>
  <dcterms:created xsi:type="dcterms:W3CDTF">2025-12-16T09:31:24Z</dcterms:created>
</cp:coreProperties>
</file>